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79F" w:rsidRDefault="0012379F" w:rsidP="0012379F">
      <w:pPr>
        <w:jc w:val="center"/>
        <w:rPr>
          <w:b/>
          <w:bCs/>
          <w:sz w:val="32"/>
          <w:szCs w:val="32"/>
        </w:rPr>
      </w:pPr>
      <w:r>
        <w:rPr>
          <w:b/>
          <w:bCs/>
          <w:sz w:val="32"/>
          <w:szCs w:val="32"/>
        </w:rPr>
        <w:t>ΣΥΝΗΜΜΕΝΟ  2</w:t>
      </w:r>
    </w:p>
    <w:p w:rsidR="0012379F" w:rsidRDefault="0012379F" w:rsidP="0012379F">
      <w:pPr>
        <w:jc w:val="center"/>
        <w:rPr>
          <w:b/>
          <w:bCs/>
          <w:sz w:val="32"/>
          <w:szCs w:val="32"/>
        </w:rPr>
      </w:pPr>
      <w:r>
        <w:rPr>
          <w:b/>
          <w:bCs/>
          <w:sz w:val="32"/>
          <w:szCs w:val="32"/>
        </w:rPr>
        <w:t>ΦΑΚΕΛΛΟΣ ΟΙΚΟΝΟΜΙΚΗΣ ΠΡΟΣΦΟΡΑΣ</w:t>
      </w:r>
    </w:p>
    <w:p w:rsidR="0012379F" w:rsidRDefault="0012379F" w:rsidP="0012379F">
      <w:pPr>
        <w:jc w:val="center"/>
        <w:rPr>
          <w:b/>
          <w:bCs/>
          <w:sz w:val="32"/>
          <w:szCs w:val="32"/>
        </w:rPr>
      </w:pPr>
    </w:p>
    <w:p w:rsidR="0012379F" w:rsidRPr="008E4FC7" w:rsidRDefault="0012379F" w:rsidP="0012379F">
      <w:pPr>
        <w:ind w:firstLine="720"/>
        <w:jc w:val="center"/>
        <w:rPr>
          <w:sz w:val="28"/>
          <w:szCs w:val="28"/>
          <w:u w:val="single"/>
        </w:rPr>
      </w:pPr>
      <w:r w:rsidRPr="008E4FC7">
        <w:rPr>
          <w:sz w:val="28"/>
          <w:szCs w:val="28"/>
          <w:u w:val="single"/>
        </w:rPr>
        <w:t>ΑΝΑΛΥΤΙΚΑ ΣΤΟΙΧΕΙΑ ΟΙΚΟΝΟΜΙΚΗΣ ΠΡΟΣΦΟΡΑΣ</w:t>
      </w:r>
    </w:p>
    <w:p w:rsidR="0012379F" w:rsidRPr="00BE2CEB" w:rsidRDefault="0012379F" w:rsidP="0012379F"/>
    <w:p w:rsidR="0012379F" w:rsidRPr="00BE2CEB" w:rsidRDefault="0012379F" w:rsidP="0012379F"/>
    <w:p w:rsidR="0012379F" w:rsidRDefault="0012379F" w:rsidP="0012379F">
      <w:pPr>
        <w:ind w:firstLine="360"/>
        <w:jc w:val="both"/>
      </w:pPr>
      <w:r>
        <w:t>Επισημαίνεται ότι η διάρκεια της σύμβασης συντήρησης και αναγόμωσης του Πυροσβεστικού Υλικού του Ο.Α.Κ.Α., θα είναι  διάρκειας  τριών (3) μηνών.</w:t>
      </w:r>
    </w:p>
    <w:p w:rsidR="0012379F" w:rsidRDefault="0012379F" w:rsidP="0012379F">
      <w:pPr>
        <w:autoSpaceDE w:val="0"/>
        <w:autoSpaceDN w:val="0"/>
        <w:adjustRightInd w:val="0"/>
        <w:jc w:val="both"/>
      </w:pPr>
    </w:p>
    <w:p w:rsidR="0012379F" w:rsidRDefault="0012379F" w:rsidP="0012379F">
      <w:pPr>
        <w:autoSpaceDE w:val="0"/>
        <w:autoSpaceDN w:val="0"/>
        <w:adjustRightInd w:val="0"/>
        <w:jc w:val="both"/>
        <w:rPr>
          <w:b/>
          <w:bCs/>
        </w:rPr>
      </w:pPr>
      <w:r w:rsidRPr="00E0720F">
        <w:t xml:space="preserve">Κριτήριο </w:t>
      </w:r>
      <w:r>
        <w:t>κατακύρωσης</w:t>
      </w:r>
      <w:r w:rsidRPr="00E0720F">
        <w:t xml:space="preserve"> είναι η χαμηλότερη αθροιστικά τιμή </w:t>
      </w:r>
      <w:r>
        <w:t xml:space="preserve">η οποία </w:t>
      </w:r>
      <w:r w:rsidRPr="00E0720F">
        <w:t>συνεπάγεται από</w:t>
      </w:r>
      <w:r>
        <w:t xml:space="preserve"> τον παρακάτω πίνακα που πρέπει συμπληρωθεί από τους ενδιαφερόμενους και θα περιέχεται στον φάκελο οικονομικής προσφοράς.</w:t>
      </w:r>
    </w:p>
    <w:p w:rsidR="0012379F" w:rsidRDefault="0012379F" w:rsidP="0012379F"/>
    <w:p w:rsidR="0012379F" w:rsidRDefault="0012379F" w:rsidP="0012379F">
      <w:pPr>
        <w:jc w:val="center"/>
        <w:rPr>
          <w:b/>
        </w:rPr>
      </w:pPr>
      <w:r>
        <w:rPr>
          <w:b/>
        </w:rPr>
        <w:t>ΠΙΝΑΚΑΣ ΠΡΟΣΦΕΡΟΜΕΝΩΝ ΤΙΜΩΝ ΜΟΝΑΔΑΣ</w:t>
      </w:r>
    </w:p>
    <w:p w:rsidR="0012379F" w:rsidRDefault="0012379F" w:rsidP="0012379F">
      <w:pPr>
        <w:jc w:val="both"/>
      </w:pPr>
    </w:p>
    <w:tbl>
      <w:tblPr>
        <w:tblW w:w="8281" w:type="dxa"/>
        <w:tblInd w:w="103" w:type="dxa"/>
        <w:tblLook w:val="0000"/>
      </w:tblPr>
      <w:tblGrid>
        <w:gridCol w:w="4505"/>
        <w:gridCol w:w="1080"/>
        <w:gridCol w:w="1348"/>
        <w:gridCol w:w="1348"/>
      </w:tblGrid>
      <w:tr w:rsidR="0012379F" w:rsidTr="00BC4A9A">
        <w:trPr>
          <w:trHeight w:val="255"/>
        </w:trPr>
        <w:tc>
          <w:tcPr>
            <w:tcW w:w="5585" w:type="dxa"/>
            <w:gridSpan w:val="2"/>
            <w:tcBorders>
              <w:top w:val="single" w:sz="4" w:space="0" w:color="auto"/>
              <w:left w:val="single" w:sz="4" w:space="0" w:color="auto"/>
              <w:bottom w:val="single" w:sz="4" w:space="0" w:color="auto"/>
              <w:right w:val="nil"/>
            </w:tcBorders>
            <w:noWrap/>
            <w:vAlign w:val="bottom"/>
          </w:tcPr>
          <w:p w:rsidR="0012379F" w:rsidRPr="009C7DF0" w:rsidRDefault="0012379F" w:rsidP="00BC4A9A">
            <w:pPr>
              <w:rPr>
                <w:rFonts w:cs="Arial"/>
                <w:b/>
                <w:bCs/>
                <w:sz w:val="20"/>
                <w:szCs w:val="20"/>
              </w:rPr>
            </w:pPr>
            <w:r>
              <w:rPr>
                <w:rFonts w:cs="Arial"/>
                <w:b/>
                <w:bCs/>
                <w:sz w:val="20"/>
                <w:szCs w:val="20"/>
              </w:rPr>
              <w:t xml:space="preserve">Συντήρηση </w:t>
            </w:r>
            <w:r>
              <w:rPr>
                <w:rFonts w:cs="Arial"/>
                <w:b/>
                <w:bCs/>
                <w:sz w:val="20"/>
                <w:szCs w:val="20"/>
                <w:lang w:val="en-US"/>
              </w:rPr>
              <w:t xml:space="preserve">  </w:t>
            </w:r>
          </w:p>
        </w:tc>
        <w:tc>
          <w:tcPr>
            <w:tcW w:w="1348" w:type="dxa"/>
            <w:tcBorders>
              <w:top w:val="single" w:sz="4" w:space="0" w:color="auto"/>
              <w:left w:val="nil"/>
              <w:bottom w:val="single" w:sz="4" w:space="0" w:color="auto"/>
              <w:right w:val="single" w:sz="4" w:space="0" w:color="000000"/>
            </w:tcBorders>
          </w:tcPr>
          <w:p w:rsidR="0012379F" w:rsidRDefault="0012379F" w:rsidP="00BC4A9A">
            <w:pPr>
              <w:rPr>
                <w:rFonts w:cs="Arial"/>
                <w:b/>
                <w:bCs/>
                <w:sz w:val="20"/>
                <w:szCs w:val="20"/>
              </w:rPr>
            </w:pPr>
          </w:p>
        </w:tc>
        <w:tc>
          <w:tcPr>
            <w:tcW w:w="1348" w:type="dxa"/>
            <w:tcBorders>
              <w:top w:val="single" w:sz="4" w:space="0" w:color="auto"/>
              <w:left w:val="nil"/>
              <w:bottom w:val="single" w:sz="4" w:space="0" w:color="auto"/>
              <w:right w:val="single" w:sz="4" w:space="0" w:color="000000"/>
            </w:tcBorders>
          </w:tcPr>
          <w:p w:rsidR="0012379F" w:rsidRDefault="0012379F" w:rsidP="00BC4A9A">
            <w:pPr>
              <w:rPr>
                <w:rFonts w:cs="Arial"/>
                <w:b/>
                <w:bCs/>
                <w:sz w:val="20"/>
                <w:szCs w:val="20"/>
              </w:rPr>
            </w:pPr>
          </w:p>
        </w:tc>
      </w:tr>
      <w:tr w:rsidR="0012379F" w:rsidTr="00BC4A9A">
        <w:trPr>
          <w:trHeight w:val="371"/>
        </w:trPr>
        <w:tc>
          <w:tcPr>
            <w:tcW w:w="4505" w:type="dxa"/>
            <w:tcBorders>
              <w:top w:val="nil"/>
              <w:left w:val="single" w:sz="4" w:space="0" w:color="auto"/>
              <w:bottom w:val="single" w:sz="4" w:space="0" w:color="auto"/>
              <w:right w:val="single" w:sz="4" w:space="0" w:color="auto"/>
            </w:tcBorders>
            <w:noWrap/>
            <w:vAlign w:val="center"/>
          </w:tcPr>
          <w:p w:rsidR="0012379F" w:rsidRDefault="0012379F" w:rsidP="00BC4A9A">
            <w:pPr>
              <w:jc w:val="center"/>
              <w:rPr>
                <w:rFonts w:cs="Arial"/>
                <w:b/>
                <w:bCs/>
                <w:sz w:val="20"/>
                <w:szCs w:val="20"/>
              </w:rPr>
            </w:pPr>
            <w:r>
              <w:rPr>
                <w:rFonts w:cs="Arial"/>
                <w:b/>
                <w:bCs/>
                <w:sz w:val="20"/>
                <w:szCs w:val="20"/>
              </w:rPr>
              <w:t>ΠΕΡΙΓΡΑΦΗ</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b/>
                <w:bCs/>
                <w:sz w:val="20"/>
                <w:szCs w:val="20"/>
              </w:rPr>
            </w:pPr>
            <w:r>
              <w:rPr>
                <w:rFonts w:cs="Arial"/>
                <w:b/>
                <w:bCs/>
                <w:sz w:val="20"/>
                <w:szCs w:val="20"/>
              </w:rPr>
              <w:t>Τ.Μ.</w:t>
            </w:r>
          </w:p>
        </w:tc>
        <w:tc>
          <w:tcPr>
            <w:tcW w:w="1348" w:type="dxa"/>
            <w:tcBorders>
              <w:top w:val="single" w:sz="4" w:space="0" w:color="auto"/>
              <w:left w:val="single" w:sz="4" w:space="0" w:color="auto"/>
              <w:bottom w:val="single" w:sz="4" w:space="0" w:color="auto"/>
              <w:right w:val="single" w:sz="4" w:space="0" w:color="auto"/>
            </w:tcBorders>
            <w:vAlign w:val="center"/>
          </w:tcPr>
          <w:p w:rsidR="0012379F" w:rsidRDefault="0012379F" w:rsidP="00BC4A9A">
            <w:pPr>
              <w:jc w:val="center"/>
              <w:rPr>
                <w:rFonts w:cs="Arial"/>
                <w:b/>
                <w:bCs/>
                <w:sz w:val="20"/>
                <w:szCs w:val="20"/>
              </w:rPr>
            </w:pPr>
            <w:r>
              <w:rPr>
                <w:rFonts w:cs="Arial"/>
                <w:b/>
                <w:bCs/>
                <w:sz w:val="20"/>
                <w:szCs w:val="20"/>
              </w:rPr>
              <w:t>Εκτιμώμενη ποσότητα</w:t>
            </w:r>
          </w:p>
        </w:tc>
        <w:tc>
          <w:tcPr>
            <w:tcW w:w="1348" w:type="dxa"/>
            <w:tcBorders>
              <w:top w:val="single" w:sz="4" w:space="0" w:color="auto"/>
              <w:left w:val="single" w:sz="4" w:space="0" w:color="auto"/>
              <w:bottom w:val="single" w:sz="4" w:space="0" w:color="auto"/>
              <w:right w:val="single" w:sz="4" w:space="0" w:color="000000"/>
            </w:tcBorders>
            <w:noWrap/>
            <w:vAlign w:val="center"/>
          </w:tcPr>
          <w:p w:rsidR="0012379F" w:rsidRDefault="0012379F" w:rsidP="00BC4A9A">
            <w:pPr>
              <w:jc w:val="center"/>
              <w:rPr>
                <w:rFonts w:cs="Arial"/>
                <w:b/>
                <w:bCs/>
                <w:sz w:val="20"/>
                <w:szCs w:val="20"/>
              </w:rPr>
            </w:pPr>
            <w:r>
              <w:rPr>
                <w:rFonts w:cs="Arial"/>
                <w:b/>
                <w:bCs/>
                <w:sz w:val="20"/>
                <w:szCs w:val="20"/>
              </w:rPr>
              <w:t>Μερικό Σύνολο</w:t>
            </w: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 xml:space="preserve">Π/Β </w:t>
            </w:r>
            <w:proofErr w:type="spellStart"/>
            <w:r>
              <w:rPr>
                <w:rFonts w:cs="Arial"/>
                <w:sz w:val="20"/>
                <w:szCs w:val="20"/>
              </w:rPr>
              <w:t>Pa</w:t>
            </w:r>
            <w:proofErr w:type="spellEnd"/>
            <w:r>
              <w:rPr>
                <w:rFonts w:cs="Arial"/>
                <w:sz w:val="20"/>
                <w:szCs w:val="20"/>
              </w:rPr>
              <w:t xml:space="preserve"> 6Kg</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1.200</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 xml:space="preserve">Π/Β </w:t>
            </w:r>
            <w:proofErr w:type="spellStart"/>
            <w:r>
              <w:rPr>
                <w:rFonts w:cs="Arial"/>
                <w:sz w:val="20"/>
                <w:szCs w:val="20"/>
              </w:rPr>
              <w:t>Pa</w:t>
            </w:r>
            <w:proofErr w:type="spellEnd"/>
            <w:r>
              <w:rPr>
                <w:rFonts w:cs="Arial"/>
                <w:sz w:val="20"/>
                <w:szCs w:val="20"/>
              </w:rPr>
              <w:t xml:space="preserve"> 12Kg</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5</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lang w:val="en-US"/>
              </w:rPr>
            </w:pPr>
            <w:r>
              <w:rPr>
                <w:rFonts w:cs="Arial"/>
                <w:sz w:val="20"/>
                <w:szCs w:val="20"/>
              </w:rPr>
              <w:t>Π/Β CO2 5Kg ή 6</w:t>
            </w:r>
            <w:r>
              <w:rPr>
                <w:rFonts w:cs="Arial"/>
                <w:sz w:val="20"/>
                <w:szCs w:val="20"/>
                <w:lang w:val="en-US"/>
              </w:rPr>
              <w:t>Kg</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150</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 xml:space="preserve">Π/Β </w:t>
            </w:r>
            <w:proofErr w:type="spellStart"/>
            <w:r>
              <w:rPr>
                <w:rFonts w:cs="Arial"/>
                <w:sz w:val="20"/>
                <w:szCs w:val="20"/>
              </w:rPr>
              <w:t>Τροχ</w:t>
            </w:r>
            <w:proofErr w:type="spellEnd"/>
            <w:r>
              <w:rPr>
                <w:rFonts w:cs="Arial"/>
                <w:sz w:val="20"/>
                <w:szCs w:val="20"/>
              </w:rPr>
              <w:t xml:space="preserve"> </w:t>
            </w:r>
            <w:proofErr w:type="spellStart"/>
            <w:r>
              <w:rPr>
                <w:rFonts w:cs="Arial"/>
                <w:sz w:val="20"/>
                <w:szCs w:val="20"/>
              </w:rPr>
              <w:t>Pa</w:t>
            </w:r>
            <w:proofErr w:type="spellEnd"/>
            <w:r>
              <w:rPr>
                <w:rFonts w:cs="Arial"/>
                <w:sz w:val="20"/>
                <w:szCs w:val="20"/>
              </w:rPr>
              <w:t xml:space="preserve"> 25Kg</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10</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Φιάλη πιλότος συστημάτων κατάσβεσης</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15</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 xml:space="preserve">Αυτόματη </w:t>
            </w:r>
            <w:proofErr w:type="spellStart"/>
            <w:r>
              <w:rPr>
                <w:rFonts w:cs="Arial"/>
                <w:sz w:val="20"/>
                <w:szCs w:val="20"/>
              </w:rPr>
              <w:t>Κατασβεση</w:t>
            </w:r>
            <w:proofErr w:type="spellEnd"/>
            <w:r>
              <w:rPr>
                <w:rFonts w:cs="Arial"/>
                <w:sz w:val="20"/>
                <w:szCs w:val="20"/>
              </w:rPr>
              <w:t xml:space="preserve"> CO2 /φιάλη 45kg περίπου, έλεγχος με υπέρηχο</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200</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 xml:space="preserve">Αυτόματη </w:t>
            </w:r>
            <w:proofErr w:type="spellStart"/>
            <w:r>
              <w:rPr>
                <w:rFonts w:cs="Arial"/>
                <w:sz w:val="20"/>
                <w:szCs w:val="20"/>
              </w:rPr>
              <w:t>Κατασβεση</w:t>
            </w:r>
            <w:proofErr w:type="spellEnd"/>
            <w:r>
              <w:rPr>
                <w:rFonts w:cs="Arial"/>
                <w:sz w:val="20"/>
                <w:szCs w:val="20"/>
              </w:rPr>
              <w:t xml:space="preserve"> FM200</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2 φιάλες</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55"/>
        </w:trPr>
        <w:tc>
          <w:tcPr>
            <w:tcW w:w="4505"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rPr>
                <w:rFonts w:cs="Arial"/>
                <w:sz w:val="20"/>
                <w:szCs w:val="20"/>
              </w:rPr>
            </w:pPr>
            <w:r>
              <w:rPr>
                <w:rFonts w:cs="Arial"/>
                <w:sz w:val="20"/>
                <w:szCs w:val="20"/>
              </w:rPr>
              <w:t xml:space="preserve">Αυτόματη </w:t>
            </w:r>
            <w:proofErr w:type="spellStart"/>
            <w:r>
              <w:rPr>
                <w:rFonts w:cs="Arial"/>
                <w:sz w:val="20"/>
                <w:szCs w:val="20"/>
              </w:rPr>
              <w:t>Κατασβεση</w:t>
            </w:r>
            <w:proofErr w:type="spellEnd"/>
            <w:r>
              <w:rPr>
                <w:rFonts w:cs="Arial"/>
                <w:sz w:val="20"/>
                <w:szCs w:val="20"/>
              </w:rPr>
              <w:t xml:space="preserve"> Αφρός</w:t>
            </w:r>
          </w:p>
        </w:tc>
        <w:tc>
          <w:tcPr>
            <w:tcW w:w="1080" w:type="dxa"/>
            <w:tcBorders>
              <w:top w:val="single" w:sz="4" w:space="0" w:color="auto"/>
              <w:left w:val="nil"/>
              <w:bottom w:val="single" w:sz="4" w:space="0" w:color="auto"/>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sz w:val="20"/>
                <w:szCs w:val="20"/>
              </w:rPr>
            </w:pPr>
            <w:r>
              <w:rPr>
                <w:rFonts w:cs="Arial"/>
                <w:sz w:val="20"/>
                <w:szCs w:val="20"/>
              </w:rPr>
              <w:t xml:space="preserve">2 </w:t>
            </w:r>
            <w:proofErr w:type="spellStart"/>
            <w:r>
              <w:rPr>
                <w:rFonts w:cs="Arial"/>
                <w:sz w:val="20"/>
                <w:szCs w:val="20"/>
              </w:rPr>
              <w:t>συστήμ</w:t>
            </w:r>
            <w:proofErr w:type="spellEnd"/>
            <w:r>
              <w:rPr>
                <w:rFonts w:cs="Arial"/>
                <w:sz w:val="20"/>
                <w:szCs w:val="20"/>
              </w:rPr>
              <w:t>.</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sz w:val="20"/>
                <w:szCs w:val="20"/>
              </w:rPr>
            </w:pPr>
          </w:p>
        </w:tc>
      </w:tr>
      <w:tr w:rsidR="0012379F" w:rsidTr="00BC4A9A">
        <w:trPr>
          <w:trHeight w:val="270"/>
        </w:trPr>
        <w:tc>
          <w:tcPr>
            <w:tcW w:w="4505" w:type="dxa"/>
            <w:tcBorders>
              <w:top w:val="single" w:sz="4" w:space="0" w:color="auto"/>
              <w:left w:val="nil"/>
              <w:bottom w:val="nil"/>
              <w:right w:val="nil"/>
            </w:tcBorders>
            <w:noWrap/>
            <w:vAlign w:val="bottom"/>
          </w:tcPr>
          <w:p w:rsidR="0012379F" w:rsidRDefault="0012379F" w:rsidP="00BC4A9A">
            <w:pPr>
              <w:rPr>
                <w:rFonts w:cs="Arial"/>
                <w:sz w:val="20"/>
                <w:szCs w:val="20"/>
              </w:rPr>
            </w:pPr>
          </w:p>
        </w:tc>
        <w:tc>
          <w:tcPr>
            <w:tcW w:w="1080" w:type="dxa"/>
            <w:tcBorders>
              <w:top w:val="single" w:sz="4" w:space="0" w:color="auto"/>
              <w:left w:val="nil"/>
              <w:bottom w:val="nil"/>
              <w:right w:val="single" w:sz="4" w:space="0" w:color="auto"/>
            </w:tcBorders>
          </w:tcPr>
          <w:p w:rsidR="0012379F" w:rsidRDefault="0012379F" w:rsidP="00BC4A9A">
            <w:pPr>
              <w:jc w:val="center"/>
              <w:rPr>
                <w:rFonts w:cs="Arial"/>
                <w:sz w:val="20"/>
                <w:szCs w:val="20"/>
              </w:rPr>
            </w:pPr>
          </w:p>
        </w:tc>
        <w:tc>
          <w:tcPr>
            <w:tcW w:w="1348" w:type="dxa"/>
            <w:tcBorders>
              <w:top w:val="single" w:sz="4" w:space="0" w:color="auto"/>
              <w:left w:val="single" w:sz="4" w:space="0" w:color="auto"/>
              <w:bottom w:val="single" w:sz="4" w:space="0" w:color="auto"/>
              <w:right w:val="single" w:sz="4" w:space="0" w:color="auto"/>
            </w:tcBorders>
            <w:vAlign w:val="bottom"/>
          </w:tcPr>
          <w:p w:rsidR="0012379F" w:rsidRDefault="0012379F" w:rsidP="00BC4A9A">
            <w:pPr>
              <w:jc w:val="center"/>
              <w:rPr>
                <w:rFonts w:cs="Arial"/>
                <w:b/>
                <w:sz w:val="20"/>
                <w:szCs w:val="20"/>
              </w:rPr>
            </w:pPr>
            <w:r>
              <w:rPr>
                <w:rFonts w:cs="Arial"/>
                <w:b/>
                <w:sz w:val="20"/>
                <w:szCs w:val="20"/>
              </w:rPr>
              <w:t>Σύνολο :</w:t>
            </w:r>
          </w:p>
        </w:tc>
        <w:tc>
          <w:tcPr>
            <w:tcW w:w="1348" w:type="dxa"/>
            <w:tcBorders>
              <w:top w:val="single" w:sz="4" w:space="0" w:color="auto"/>
              <w:left w:val="single" w:sz="4" w:space="0" w:color="auto"/>
              <w:bottom w:val="single" w:sz="4" w:space="0" w:color="auto"/>
              <w:right w:val="single" w:sz="4" w:space="0" w:color="auto"/>
            </w:tcBorders>
            <w:noWrap/>
            <w:vAlign w:val="bottom"/>
          </w:tcPr>
          <w:p w:rsidR="0012379F" w:rsidRDefault="0012379F" w:rsidP="00BC4A9A">
            <w:pPr>
              <w:jc w:val="center"/>
              <w:rPr>
                <w:rFonts w:cs="Arial"/>
                <w:b/>
                <w:sz w:val="20"/>
                <w:szCs w:val="20"/>
              </w:rPr>
            </w:pPr>
          </w:p>
        </w:tc>
      </w:tr>
    </w:tbl>
    <w:p w:rsidR="0012379F" w:rsidRDefault="0012379F" w:rsidP="0012379F">
      <w:pPr>
        <w:jc w:val="both"/>
        <w:rPr>
          <w:lang w:val="en-US"/>
        </w:rPr>
      </w:pPr>
    </w:p>
    <w:p w:rsidR="0012379F" w:rsidRDefault="0012379F" w:rsidP="0012379F">
      <w:pPr>
        <w:jc w:val="both"/>
      </w:pPr>
      <w:r>
        <w:tab/>
      </w:r>
      <w:r>
        <w:tab/>
      </w:r>
    </w:p>
    <w:p w:rsidR="0012379F" w:rsidRDefault="0012379F" w:rsidP="0012379F">
      <w:pPr>
        <w:jc w:val="both"/>
      </w:pPr>
      <w:r>
        <w:tab/>
        <w:t>.</w:t>
      </w:r>
    </w:p>
    <w:p w:rsidR="0012379F" w:rsidRDefault="0012379F" w:rsidP="0012379F">
      <w:pPr>
        <w:jc w:val="both"/>
      </w:pPr>
      <w:r>
        <w:tab/>
        <w:t xml:space="preserve">Η τιμολόγηση θα γίνεται βάσει των εργασιών και των υλικών όπως θα καταγράφονται στο Μητρώο συντήρησης. Κάθε επιπλέον ανάγκη που ξεπερνάει το συνολικό ποσό της οικονομικής προσφοράς θα ακολουθεί την διαδικασία προμηθειών του Ο.Α.Κ.Α. </w:t>
      </w:r>
    </w:p>
    <w:p w:rsidR="0012379F" w:rsidRDefault="0012379F" w:rsidP="0012379F">
      <w:pPr>
        <w:ind w:firstLine="720"/>
        <w:jc w:val="both"/>
      </w:pPr>
      <w:r>
        <w:t>Επίσης για προμήθεια ενδεχόμενου ανταλλακτικού πλην αυτών του παραπάνω πίνακα (και των προαναφερόμενων ανταλλακτικών), θα προηγηθεί υποχρεωτικά έγγραφη προσφορά και αντίστοιχη έγκριση από το Ο.Α.Κ.Α.</w:t>
      </w:r>
    </w:p>
    <w:p w:rsidR="0012379F" w:rsidRPr="00BE2CEB" w:rsidRDefault="0012379F" w:rsidP="0012379F"/>
    <w:p w:rsidR="0012379F" w:rsidRPr="00BE2CEB" w:rsidRDefault="0012379F" w:rsidP="0012379F"/>
    <w:p w:rsidR="0012379F" w:rsidRPr="00BE2CEB" w:rsidRDefault="0012379F" w:rsidP="0012379F"/>
    <w:p w:rsidR="0012379F" w:rsidRPr="00BE2CEB" w:rsidRDefault="0012379F" w:rsidP="0012379F"/>
    <w:p w:rsidR="0012379F" w:rsidRPr="00BE2CEB" w:rsidRDefault="0012379F" w:rsidP="0012379F"/>
    <w:p w:rsidR="00F743E2" w:rsidRDefault="00F743E2"/>
    <w:sectPr w:rsidR="00F743E2" w:rsidSect="00F743E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12379F"/>
    <w:rsid w:val="0012379F"/>
    <w:rsid w:val="00335E22"/>
    <w:rsid w:val="00456913"/>
    <w:rsid w:val="004756B7"/>
    <w:rsid w:val="00551F97"/>
    <w:rsid w:val="006076B6"/>
    <w:rsid w:val="00C05187"/>
    <w:rsid w:val="00F743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79F"/>
    <w:pPr>
      <w:jc w:val="left"/>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1078</Characters>
  <Application>Microsoft Office Word</Application>
  <DocSecurity>0</DocSecurity>
  <Lines>8</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2019-04-24T05:36:00Z</dcterms:created>
  <dcterms:modified xsi:type="dcterms:W3CDTF">2019-04-24T05:37:00Z</dcterms:modified>
</cp:coreProperties>
</file>